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3E" w:rsidRPr="00072D3E" w:rsidRDefault="00072D3E" w:rsidP="00072D3E">
      <w:pPr>
        <w:tabs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</w:t>
      </w:r>
      <w:r w:rsidRPr="00072D3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0C618A" wp14:editId="0B06AD13">
            <wp:extent cx="561975" cy="590550"/>
            <wp:effectExtent l="0" t="0" r="9525" b="0"/>
            <wp:docPr id="1" name="Рисунок 1" descr="et_g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2D3E" w:rsidRPr="00072D3E" w:rsidRDefault="00072D3E" w:rsidP="00072D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Челябинская область</w:t>
      </w:r>
    </w:p>
    <w:p w:rsidR="00072D3E" w:rsidRPr="00072D3E" w:rsidRDefault="00072D3E" w:rsidP="00072D3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2D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Еткульский</w:t>
      </w:r>
      <w:proofErr w:type="spellEnd"/>
      <w:r w:rsidRPr="00072D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муниципальный район</w:t>
      </w:r>
    </w:p>
    <w:p w:rsidR="00072D3E" w:rsidRPr="00072D3E" w:rsidRDefault="00072D3E" w:rsidP="00072D3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072D3E" w:rsidRPr="00072D3E" w:rsidRDefault="00072D3E" w:rsidP="00072D3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 созыва</w:t>
      </w:r>
    </w:p>
    <w:p w:rsidR="00072D3E" w:rsidRPr="00072D3E" w:rsidRDefault="00072D3E" w:rsidP="00072D3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Е Н И Е</w:t>
      </w:r>
    </w:p>
    <w:p w:rsidR="00072D3E" w:rsidRPr="00072D3E" w:rsidRDefault="00072D3E" w:rsidP="00072D3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456579, Челябинская обл., </w:t>
      </w:r>
      <w:proofErr w:type="spellStart"/>
      <w:r w:rsidRPr="00072D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Еткульский</w:t>
      </w:r>
      <w:proofErr w:type="spellEnd"/>
      <w:r w:rsidRPr="00072D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р-он, с. Писклово ул.Советская-3а.</w:t>
      </w:r>
    </w:p>
    <w:p w:rsidR="00072D3E" w:rsidRPr="00072D3E" w:rsidRDefault="00072D3E" w:rsidP="00072D3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D3E" w:rsidRPr="00072D3E" w:rsidRDefault="00072D3E" w:rsidP="00072D3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DF4D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«21</w:t>
      </w: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0B7B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</w:t>
      </w:r>
      <w:r w:rsidR="00C44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2021 г</w:t>
      </w: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</w:t>
      </w:r>
      <w:r w:rsidR="00C4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0B7B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41</w:t>
      </w:r>
    </w:p>
    <w:p w:rsidR="00072D3E" w:rsidRPr="00072D3E" w:rsidRDefault="00072D3E" w:rsidP="00072D3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2D3E" w:rsidRPr="00072D3E" w:rsidRDefault="00072D3E" w:rsidP="00072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и дополнений</w:t>
      </w:r>
    </w:p>
    <w:p w:rsidR="00072D3E" w:rsidRPr="00072D3E" w:rsidRDefault="00072D3E" w:rsidP="00072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072D3E" w:rsidRPr="00072D3E" w:rsidRDefault="00072D3E" w:rsidP="00072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D3E" w:rsidRPr="00072D3E" w:rsidRDefault="00072D3E" w:rsidP="00C44D68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C4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РЕШАЕТ:</w:t>
      </w:r>
    </w:p>
    <w:p w:rsidR="00072D3E" w:rsidRPr="00072D3E" w:rsidRDefault="00072D3E" w:rsidP="00072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Устав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следующие изменения:</w:t>
      </w:r>
    </w:p>
    <w:p w:rsidR="00072D3E" w:rsidRPr="00072D3E" w:rsidRDefault="00072D3E" w:rsidP="0007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D3E" w:rsidRPr="00072D3E" w:rsidRDefault="00072D3E" w:rsidP="00072D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статье 7 </w:t>
      </w: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«Права органов местного самоуправления сельского поселения на решение вопросов, не отнесенных к вопросам местного значения сельского поселения»</w:t>
      </w:r>
      <w:r w:rsidRPr="00072D3E">
        <w:rPr>
          <w:rFonts w:ascii="Calibri" w:eastAsia="Times New Roman" w:hAnsi="Calibri" w:cs="Times New Roman"/>
          <w:sz w:val="26"/>
          <w:szCs w:val="26"/>
          <w:vertAlign w:val="superscript"/>
          <w:lang w:eastAsia="ru-RU"/>
        </w:rPr>
        <w:footnoteReference w:id="1"/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 дополнить абзацем 17 следующего содержания: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 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 дополнить абзацем 18 следующего содержания: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«осуществление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072D3E" w:rsidRPr="00072D3E" w:rsidRDefault="00072D3E" w:rsidP="0007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D3E" w:rsidRPr="00072D3E" w:rsidRDefault="00072D3E" w:rsidP="00072D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главу </w:t>
      </w:r>
      <w:r w:rsidRPr="00072D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«Формы, порядок и гарантии участия населения в решении вопросов местного значения»</w:t>
      </w: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статьёй:</w:t>
      </w:r>
      <w:r w:rsidRPr="00072D3E">
        <w:rPr>
          <w:rFonts w:ascii="Calibri" w:eastAsia="Times New Roman" w:hAnsi="Calibri" w:cs="Times New Roman"/>
          <w:sz w:val="26"/>
          <w:szCs w:val="26"/>
          <w:vertAlign w:val="superscript"/>
          <w:lang w:eastAsia="ru-RU"/>
        </w:rPr>
        <w:footnoteReference w:id="2"/>
      </w:r>
    </w:p>
    <w:p w:rsidR="00072D3E" w:rsidRPr="00072D3E" w:rsidRDefault="00D47B05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«Статья 17</w:t>
      </w:r>
      <w:r w:rsidR="00072D3E"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.1 «</w:t>
      </w:r>
      <w:r w:rsidR="00072D3E"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Сход граждан»</w:t>
      </w:r>
      <w:r w:rsidR="00072D3E"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Сход граждан может проводиться 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Пискловском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</w:t>
      </w: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072D3E" w:rsidRPr="00072D3E" w:rsidRDefault="00072D3E" w:rsidP="0007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D3E" w:rsidRPr="00072D3E" w:rsidRDefault="00072D3E" w:rsidP="00072D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статье 12 </w:t>
      </w: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«Территориальное общественное самоуправление»</w:t>
      </w:r>
      <w:r w:rsidRPr="00072D3E">
        <w:rPr>
          <w:rFonts w:ascii="Calibri" w:eastAsia="Times New Roman" w:hAnsi="Calibri" w:cs="Times New Roman"/>
          <w:sz w:val="26"/>
          <w:szCs w:val="26"/>
          <w:vertAlign w:val="superscript"/>
          <w:lang w:eastAsia="ru-RU"/>
        </w:rPr>
        <w:footnoteReference w:id="3"/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5 дополнить абзацем следующего содержания: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«обсуждение инициативного проекта и принятие решения по вопросу о его одобрении.»;</w:t>
      </w:r>
    </w:p>
    <w:p w:rsidR="00072D3E" w:rsidRPr="00072D3E" w:rsidRDefault="00072D3E" w:rsidP="0007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D3E" w:rsidRPr="00072D3E" w:rsidRDefault="00072D3E" w:rsidP="00072D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статье 14 </w:t>
      </w: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«Собрание граждан»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 изложить в следующей редакции: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дополнить абзацем 2 следующего содержания: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нормативного характера.»;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4 изложить в следующей редакции: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нормативного характера. Собрание граждан, проводимое по инициативе населения, назначается Советом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течение 30 дней со дня поступления обращения о проведении собрания граждан.»;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5 изложить в следующей редакции: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 Инициатива населения о проведении собрания граждан оформляется в виде обращения в Совет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 котором указываются: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вопрос (вопросы), предлагаемый (предлагаемые) к рассмотрению на собрании граждан;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обоснование необходимости его (их) рассмотрения на собрании граждан;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предложения по дате, времени и месту проведения собрания граждан;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территория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 пределах которой предполагается провести собрание граждан;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5) контактная информация о лицах, ответственных за проведение собрания граждан.»;</w:t>
      </w:r>
    </w:p>
    <w:p w:rsidR="00072D3E" w:rsidRPr="00072D3E" w:rsidRDefault="00072D3E" w:rsidP="0007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D3E" w:rsidRPr="00072D3E" w:rsidRDefault="00072D3E" w:rsidP="00072D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16 </w:t>
      </w: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«Опрос граждан»</w:t>
      </w: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072D3E" w:rsidRPr="00072D3E" w:rsidRDefault="00072D3E" w:rsidP="00072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«Статья 16 «</w:t>
      </w: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 граждан»</w:t>
      </w: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Опрос граждан проводится на всей территории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или на части его территории для выявления мнения населения и его учета при принятии решений органами местного самоуправления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должностными лицами местного самоуправления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а также органами государственной власти.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Результаты опроса граждан носят рекомендательный характер.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опросе граждан имеют право участвовать жители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обладающие избирательным правом.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Опрос граждан проводится по инициативе: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Совета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или главы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- по вопросам местного значения;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для объектов регионального и межрегионального значения.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жителей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Порядок назначения и проведения опроса граждан определяется решением Совета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нормативного характера в соответствии с законом Челябинской области.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Решение о назначении опроса граждан принимается Советом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Для проведения опроса граждан может использоваться официальный сайт органов местного самоуправления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 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решении Совета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нормативного характера о назначении опроса граждан устанавливаются: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дата и сроки проведения опроса граждан;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3) методика проведения опроса граждан;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4) форма опросного листа;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минимальная численность жителей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участвующих в опросе;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Жители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должны быть проинформированы о проведении опроса граждан не менее чем за 10 дней до его проведения.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8. Финансирование мероприятий, связанных с подготовкой и проведением опроса граждан, осуществляется: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1) за счет средств бюджета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- при проведении опроса граждан по инициативе органов местного самоуправления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или жителей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области.»;</w:t>
      </w:r>
    </w:p>
    <w:p w:rsidR="00072D3E" w:rsidRPr="00072D3E" w:rsidRDefault="00072D3E" w:rsidP="0007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D3E" w:rsidRPr="00072D3E" w:rsidRDefault="00072D3E" w:rsidP="00072D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главу </w:t>
      </w:r>
      <w:r w:rsidRPr="00072D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«Формы, порядок и гарантии участия населения в решении вопросов местного значения»</w:t>
      </w: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статьёй:</w:t>
      </w: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72D3E" w:rsidRPr="00072D3E" w:rsidRDefault="00072D3E" w:rsidP="00072D3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«Статья 11.1 «</w:t>
      </w: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Староста сельского населенного пункта</w:t>
      </w: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Староста сельского населенного пункта назначается Советом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Срок полномочий старосты сельского населенного пункта пять лет.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 старосты сельского населенного пункта прекращаются досрочно по решению Совета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Староста сельского населенного пункта для решения возложенных на него задач: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5) вправе выступать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осуществляет иные полномочия и права, предусмотренные нормативным правовым актом Совета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соответствии с законом Челябинской области.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Старосте сельского населенного пункта выдается удостоверение, подтверждающее его личность и полномочия.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072D3E" w:rsidRPr="00072D3E" w:rsidRDefault="00072D3E" w:rsidP="0007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деятельности.».</w:t>
      </w:r>
    </w:p>
    <w:p w:rsidR="00072D3E" w:rsidRPr="00072D3E" w:rsidRDefault="00072D3E" w:rsidP="0007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D3E" w:rsidRPr="00072D3E" w:rsidRDefault="00072D3E" w:rsidP="00072D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главу </w:t>
      </w:r>
      <w:r w:rsidRPr="00072D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«Формы, порядок и гарантии участия населения в решении вопросов местного значения»</w:t>
      </w: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статьёй:</w:t>
      </w:r>
    </w:p>
    <w:p w:rsidR="00072D3E" w:rsidRPr="00072D3E" w:rsidRDefault="00D47B05" w:rsidP="00072D3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«Статья 17</w:t>
      </w:r>
      <w:bookmarkStart w:id="0" w:name="_GoBack"/>
      <w:bookmarkEnd w:id="0"/>
      <w:r w:rsidR="00072D3E"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.2 «</w:t>
      </w:r>
      <w:r w:rsidR="00072D3E"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Инициативные проекты</w:t>
      </w:r>
      <w:r w:rsidR="00072D3E"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целях реализации мероприятий, имеющих приоритетное значение для жителей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 администрацию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может быть внесен инициативный проект. Порядок определения части территории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нормативного характера.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нормативного характера. Право выступить инициатором проекта в соответствии с решением Совета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нормативного характера может быть предоставлено также иным лицам, осуществляющим деятельность на территории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Инициативный проект должен содержать следующие сведения: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описание проблемы, решение которой имеет приоритетное значение для жителей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или его части;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обоснование предложений по решению указанной проблемы;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предварительный расчет необходимых расходов на реализацию инициативного проекта;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планируемые сроки реализации инициативного проекта;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указание на объем средств бюджета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8) указание на территорию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нормативного характера;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иные сведения, предусмотренные решением Совета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нормативного характера.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5. 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 случае, если в администрацию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нормативного характера. Состав коллегиального органа (комиссии) формируется администрацией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ним.»;</w:t>
      </w:r>
    </w:p>
    <w:p w:rsidR="00072D3E" w:rsidRPr="00072D3E" w:rsidRDefault="00072D3E" w:rsidP="0007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D3E" w:rsidRPr="00072D3E" w:rsidRDefault="00072D3E" w:rsidP="00072D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 статьи 54 </w:t>
      </w:r>
      <w:r w:rsidRPr="00072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«Порядок принятия, внесения изменений и дополнений в Устав сельского поселения»</w:t>
      </w: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 Устав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решения о внесении изменений и дополнений в Устав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обязан опубликовать (обнародовать) зарегистрированные Устав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решение о внесении изменений и дополнений в Устав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течение семи дней со дня поступления уведомления о включении сведений об уставе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решении о внесении изменений и дополнений в Устав </w:t>
      </w: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образований».».</w:t>
      </w:r>
    </w:p>
    <w:p w:rsidR="00072D3E" w:rsidRPr="00072D3E" w:rsidRDefault="00072D3E" w:rsidP="0007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Настоящее решение подлежит официальному опубликованию в информационном «Вестнике»,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072D3E" w:rsidRPr="00072D3E" w:rsidRDefault="00072D3E" w:rsidP="0007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D3E" w:rsidRPr="00072D3E" w:rsidRDefault="00072D3E" w:rsidP="00072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D3E" w:rsidRPr="00072D3E" w:rsidRDefault="00072D3E" w:rsidP="0007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D3E" w:rsidRPr="00072D3E" w:rsidRDefault="00072D3E" w:rsidP="0007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</w:p>
    <w:p w:rsidR="00072D3E" w:rsidRPr="00072D3E" w:rsidRDefault="00072D3E" w:rsidP="0007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72D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С.А. Селезнева</w:t>
      </w:r>
    </w:p>
    <w:p w:rsidR="00920DF3" w:rsidRDefault="00920DF3">
      <w:pPr>
        <w:rPr>
          <w:sz w:val="26"/>
          <w:szCs w:val="26"/>
        </w:rPr>
      </w:pPr>
    </w:p>
    <w:p w:rsidR="00C53896" w:rsidRPr="00C53896" w:rsidRDefault="00C53896">
      <w:pPr>
        <w:rPr>
          <w:rFonts w:ascii="Times New Roman" w:hAnsi="Times New Roman" w:cs="Times New Roman"/>
          <w:sz w:val="26"/>
          <w:szCs w:val="26"/>
        </w:rPr>
      </w:pPr>
      <w:r w:rsidRPr="00C5389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53896">
        <w:rPr>
          <w:rFonts w:ascii="Times New Roman" w:hAnsi="Times New Roman" w:cs="Times New Roman"/>
          <w:sz w:val="26"/>
          <w:szCs w:val="26"/>
        </w:rPr>
        <w:t>Пискловского</w:t>
      </w:r>
      <w:proofErr w:type="spellEnd"/>
      <w:r w:rsidRPr="00C53896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53896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Pr="00C53896">
        <w:rPr>
          <w:rFonts w:ascii="Times New Roman" w:hAnsi="Times New Roman" w:cs="Times New Roman"/>
          <w:sz w:val="26"/>
          <w:szCs w:val="26"/>
        </w:rPr>
        <w:t>Кутепов</w:t>
      </w:r>
      <w:proofErr w:type="spellEnd"/>
    </w:p>
    <w:sectPr w:rsidR="00C53896" w:rsidRPr="00C5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82" w:rsidRDefault="004B3D82" w:rsidP="00072D3E">
      <w:pPr>
        <w:spacing w:after="0" w:line="240" w:lineRule="auto"/>
      </w:pPr>
      <w:r>
        <w:separator/>
      </w:r>
    </w:p>
  </w:endnote>
  <w:endnote w:type="continuationSeparator" w:id="0">
    <w:p w:rsidR="004B3D82" w:rsidRDefault="004B3D82" w:rsidP="0007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82" w:rsidRDefault="004B3D82" w:rsidP="00072D3E">
      <w:pPr>
        <w:spacing w:after="0" w:line="240" w:lineRule="auto"/>
      </w:pPr>
      <w:r>
        <w:separator/>
      </w:r>
    </w:p>
  </w:footnote>
  <w:footnote w:type="continuationSeparator" w:id="0">
    <w:p w:rsidR="004B3D82" w:rsidRDefault="004B3D82" w:rsidP="00072D3E">
      <w:pPr>
        <w:spacing w:after="0" w:line="240" w:lineRule="auto"/>
      </w:pPr>
      <w:r>
        <w:continuationSeparator/>
      </w:r>
    </w:p>
  </w:footnote>
  <w:footnote w:id="1">
    <w:p w:rsidR="00072D3E" w:rsidRDefault="00072D3E" w:rsidP="00072D3E">
      <w:pPr>
        <w:pStyle w:val="a3"/>
      </w:pPr>
    </w:p>
  </w:footnote>
  <w:footnote w:id="2">
    <w:p w:rsidR="00072D3E" w:rsidRDefault="00072D3E" w:rsidP="00072D3E">
      <w:pPr>
        <w:pStyle w:val="a3"/>
      </w:pPr>
    </w:p>
  </w:footnote>
  <w:footnote w:id="3">
    <w:p w:rsidR="00072D3E" w:rsidRDefault="00072D3E" w:rsidP="00072D3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3C"/>
    <w:multiLevelType w:val="hybridMultilevel"/>
    <w:tmpl w:val="01042D28"/>
    <w:lvl w:ilvl="0" w:tplc="6A1E86F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16"/>
    <w:rsid w:val="00017A98"/>
    <w:rsid w:val="00072D3E"/>
    <w:rsid w:val="000B7B92"/>
    <w:rsid w:val="003737A1"/>
    <w:rsid w:val="004B3D82"/>
    <w:rsid w:val="004E6E16"/>
    <w:rsid w:val="00920DF3"/>
    <w:rsid w:val="00A46AC3"/>
    <w:rsid w:val="00C44D68"/>
    <w:rsid w:val="00C53896"/>
    <w:rsid w:val="00D47B05"/>
    <w:rsid w:val="00DF4D32"/>
    <w:rsid w:val="00E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30B4-2FAC-4191-BE58-6D9661A5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D3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2D3E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2515</Words>
  <Characters>14339</Characters>
  <Application>Microsoft Office Word</Application>
  <DocSecurity>0</DocSecurity>
  <Lines>119</Lines>
  <Paragraphs>33</Paragraphs>
  <ScaleCrop>false</ScaleCrop>
  <Company/>
  <LinksUpToDate>false</LinksUpToDate>
  <CharactersWithSpaces>16821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2021-07-12T07:00:00Z</dcterms:created>
  <dcterms:modified xsi:type="dcterms:W3CDTF">2021-08-19T12:22:00Z</dcterms:modified>
</cp:coreProperties>
</file>